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71" w:rsidRPr="00A50B71" w:rsidRDefault="00A50B71" w:rsidP="00A50B71">
      <w:pPr>
        <w:shd w:val="clear" w:color="auto" w:fill="FFFFFF"/>
        <w:spacing w:after="150"/>
        <w:rPr>
          <w:rFonts w:ascii="Helvetica" w:eastAsia="Times New Roman" w:hAnsi="Helvetica" w:cs="Helvetica"/>
          <w:color w:val="333333"/>
          <w:sz w:val="21"/>
          <w:szCs w:val="21"/>
          <w:lang w:val="en-US" w:eastAsia="it-IT"/>
        </w:rPr>
      </w:pPr>
      <w:bookmarkStart w:id="0" w:name="_GoBack"/>
      <w:bookmarkEnd w:id="0"/>
      <w:r w:rsidRPr="00A50B71">
        <w:rPr>
          <w:rFonts w:ascii="Helvetica" w:eastAsia="Times New Roman" w:hAnsi="Helvetica" w:cs="Helvetica"/>
          <w:color w:val="333333"/>
          <w:sz w:val="21"/>
          <w:szCs w:val="21"/>
          <w:lang w:val="en-US" w:eastAsia="it-IT"/>
        </w:rPr>
        <w:t> </w:t>
      </w:r>
    </w:p>
    <w:p w:rsidR="00A50B71" w:rsidRDefault="00A50B71" w:rsidP="00A50B71">
      <w:pPr>
        <w:pStyle w:val="Default"/>
      </w:pPr>
      <w:r>
        <w:rPr>
          <w:noProof/>
          <w:lang w:eastAsia="it-IT"/>
        </w:rPr>
        <w:drawing>
          <wp:inline distT="0" distB="0" distL="0" distR="0" wp14:anchorId="77EB80B8" wp14:editId="35FA1FFC">
            <wp:extent cx="6120130" cy="1762597"/>
            <wp:effectExtent l="0" t="0" r="0" b="9525"/>
            <wp:docPr id="1" name="Immagine 1" descr="http://www.digitalmeetsculture.net/wp-content/uploads/2016/10/banner-f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gitalmeetsculture.net/wp-content/uploads/2016/10/banner-f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6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000000"/>
          <w:sz w:val="29"/>
          <w:szCs w:val="21"/>
          <w:lang w:eastAsia="it-IT"/>
        </w:rPr>
        <w:t xml:space="preserve">L’Associazione Future for </w:t>
      </w:r>
      <w:proofErr w:type="spellStart"/>
      <w:r w:rsidRPr="00A50B71">
        <w:rPr>
          <w:rFonts w:ascii="Helvetica" w:eastAsia="Times New Roman" w:hAnsi="Helvetica" w:cs="Helvetica"/>
          <w:color w:val="000000"/>
          <w:sz w:val="29"/>
          <w:szCs w:val="21"/>
          <w:lang w:eastAsia="it-IT"/>
        </w:rPr>
        <w:t>Religious</w:t>
      </w:r>
      <w:proofErr w:type="spellEnd"/>
      <w:r w:rsidRPr="00A50B71">
        <w:rPr>
          <w:rFonts w:ascii="Helvetica" w:eastAsia="Times New Roman" w:hAnsi="Helvetica" w:cs="Helvetica"/>
          <w:color w:val="000000"/>
          <w:sz w:val="29"/>
          <w:szCs w:val="21"/>
          <w:lang w:eastAsia="it-IT"/>
        </w:rPr>
        <w:t xml:space="preserve"> Heritage è lieta di annunciare la sua quinta conferenza biennale internazionale, che si svolgerà dal </w:t>
      </w:r>
      <w:r w:rsidRPr="00A50B71">
        <w:rPr>
          <w:rFonts w:ascii="Helvetica" w:eastAsia="Times New Roman" w:hAnsi="Helvetica" w:cs="Helvetica"/>
          <w:b/>
          <w:bCs/>
          <w:color w:val="000000"/>
          <w:sz w:val="29"/>
          <w:szCs w:val="21"/>
          <w:lang w:eastAsia="it-IT"/>
        </w:rPr>
        <w:t>9 all’11 novembre a Vicenza</w:t>
      </w:r>
      <w:r w:rsidRPr="00A50B71">
        <w:rPr>
          <w:rFonts w:ascii="Helvetica" w:eastAsia="Times New Roman" w:hAnsi="Helvetica" w:cs="Helvetica"/>
          <w:color w:val="000000"/>
          <w:sz w:val="29"/>
          <w:szCs w:val="21"/>
          <w:lang w:eastAsia="it-IT"/>
        </w:rPr>
        <w:t>. Ancora una volta, l’evento riunirà coloro che sono impegnati a proteggere e a promuovere il patrimonio religioso in Europa e nel mondo.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La Conferenza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“Turisti, viaggiatori e pellegrini: alla scoperta del patrimonio religioso nell’Europa di oggi”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affronterà il tema del pellegrinaggio sia in senso tradizionale, che moderno. Si tratta di un’importante occasione per approfondire il significato storico e moderno del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pellegrinaggio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e il ruolo che esso svolge per la popolazione, per le comunità, per il turismo e per lo scenario del patrimonio religioso in Europa. L’iniziativa servirà inoltre a spiegare in che modo è possibile avvicinare e far conoscere alla popolazione il patrimonio religioso.</w:t>
      </w:r>
    </w:p>
    <w:p w:rsidR="00A50B71" w:rsidRPr="00A50B71" w:rsidRDefault="00A50B71" w:rsidP="00A50B71">
      <w:pPr>
        <w:shd w:val="clear" w:color="auto" w:fill="FFFFFF"/>
        <w:spacing w:after="0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L’evento si svolge con il Patrocinio del Ministero dei Beni e delle Attività Culturali e del </w:t>
      </w:r>
      <w:proofErr w:type="spellStart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Tursmo</w:t>
      </w:r>
      <w:proofErr w:type="spellEnd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Vicenza e le vicine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Venezia e Verona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sono tra le massime mete culturali e offrono un incredibile patrimonio religioso.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Queste tre città sorgono in un’area geografica estremamente stimolante e rappresentano un’occasione di studio sul campo per coloro che parteciperanno alla conferenza. Sarà possibile, infatti, confrontarsi sulla gestione del patrimonio religioso in questo territorio e partecipare alle celebrazioni del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cinquecentenario del Ghetto di Venezia.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La conferenza, che durerà due giorni e mezzo, offre presentazioni, sessioni dedicate e forum di discussione alla presenza di esperti provenienti da diversi settori.</w:t>
      </w: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</w:p>
    <w:p w:rsid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FRH è orgogliosa di annunciare i </w:t>
      </w:r>
      <w:proofErr w:type="spellStart"/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keynote</w:t>
      </w:r>
      <w:proofErr w:type="spellEnd"/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 xml:space="preserve"> speakers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: il </w:t>
      </w:r>
      <w:hyperlink r:id="rId7" w:tgtFrame="_blank" w:history="1">
        <w:r w:rsidRPr="00A50B71">
          <w:rPr>
            <w:rFonts w:ascii="Helvetica" w:eastAsia="Times New Roman" w:hAnsi="Helvetica" w:cs="Helvetica"/>
            <w:color w:val="800080"/>
            <w:sz w:val="29"/>
            <w:szCs w:val="21"/>
            <w:lang w:eastAsia="it-IT"/>
          </w:rPr>
          <w:t xml:space="preserve">professor David </w:t>
        </w:r>
        <w:proofErr w:type="spellStart"/>
        <w:r w:rsidRPr="00A50B71">
          <w:rPr>
            <w:rFonts w:ascii="Helvetica" w:eastAsia="Times New Roman" w:hAnsi="Helvetica" w:cs="Helvetica"/>
            <w:color w:val="800080"/>
            <w:sz w:val="29"/>
            <w:szCs w:val="21"/>
            <w:lang w:eastAsia="it-IT"/>
          </w:rPr>
          <w:t>Freddberg</w:t>
        </w:r>
        <w:proofErr w:type="spellEnd"/>
      </w:hyperlink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, conosciuto soprattutto per il suo lavoro sul rapporto tra arte e psicologia e per i suoi studi sull’iconoclastia e sulla censura,  </w:t>
      </w:r>
      <w:hyperlink r:id="rId8" w:tgtFrame="_blank" w:history="1">
        <w:r w:rsidRPr="00A50B71">
          <w:rPr>
            <w:rFonts w:ascii="Helvetica" w:eastAsia="Times New Roman" w:hAnsi="Helvetica" w:cs="Helvetica"/>
            <w:color w:val="800080"/>
            <w:sz w:val="29"/>
            <w:szCs w:val="21"/>
            <w:lang w:eastAsia="it-IT"/>
          </w:rPr>
          <w:t xml:space="preserve">Stefano </w:t>
        </w:r>
        <w:proofErr w:type="spellStart"/>
        <w:r w:rsidRPr="00A50B71">
          <w:rPr>
            <w:rFonts w:ascii="Helvetica" w:eastAsia="Times New Roman" w:hAnsi="Helvetica" w:cs="Helvetica"/>
            <w:color w:val="800080"/>
            <w:sz w:val="29"/>
            <w:szCs w:val="21"/>
            <w:lang w:eastAsia="it-IT"/>
          </w:rPr>
          <w:t>Dominioni</w:t>
        </w:r>
        <w:proofErr w:type="spellEnd"/>
        <w:r w:rsidRPr="00A50B71">
          <w:rPr>
            <w:rFonts w:ascii="Helvetica" w:eastAsia="Times New Roman" w:hAnsi="Helvetica" w:cs="Helvetica"/>
            <w:color w:val="800080"/>
            <w:sz w:val="29"/>
            <w:szCs w:val="21"/>
            <w:lang w:eastAsia="it-IT"/>
          </w:rPr>
          <w:t>,</w:t>
        </w:r>
      </w:hyperlink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direttore dello </w:t>
      </w:r>
      <w:proofErr w:type="spellStart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European</w:t>
      </w:r>
      <w:proofErr w:type="spellEnd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</w:t>
      </w:r>
      <w:proofErr w:type="spellStart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Institute</w:t>
      </w:r>
      <w:proofErr w:type="spellEnd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of Cultural </w:t>
      </w:r>
      <w:proofErr w:type="spellStart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Routes</w:t>
      </w:r>
      <w:proofErr w:type="spellEnd"/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e </w:t>
      </w:r>
      <w:r w:rsidRPr="00A50B71">
        <w:rPr>
          <w:rFonts w:ascii="Helvetica" w:eastAsia="Times New Roman" w:hAnsi="Helvetica" w:cs="Helvetica"/>
          <w:color w:val="800080"/>
          <w:sz w:val="29"/>
          <w:szCs w:val="21"/>
          <w:lang w:eastAsia="it-IT"/>
        </w:rPr>
        <w:t>Walter Zampieri,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capo unità “Politiche culturali e dialogo interculturale”, Direzione Generale Educazione e Cultura, Commissione Europea.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Durante la conferenza avrà luogo anche il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Meeting annuale di FRH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, nel corso del quale saranno discusse le attività in corso le iniziative future dell’associazione.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Si consiglia inoltre di arrivare nel pomeriggio di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martedì 8 novembre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per prendere parte alla cena inaugurale e al tour serale di Vicenza.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La conferenza sarà un’occasione imperdibile per incontrare esperti, stringere nuovi contatti, scambiare idee e buone pratiche sul patrimonio religioso.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L’evento è organizzato da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 xml:space="preserve"> FRH,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in collaborazione con l’Istituto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 xml:space="preserve">Superiore di Scienze Religiose “Santa Maria di Monte </w:t>
      </w:r>
      <w:proofErr w:type="spellStart"/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Berico</w:t>
      </w:r>
      <w:proofErr w:type="spellEnd"/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”, la Regione Veneto e il Comune di Vicenza.</w:t>
      </w:r>
    </w:p>
    <w:p w:rsidR="00A50B71" w:rsidRPr="00A50B71" w:rsidRDefault="00A50B71" w:rsidP="00A50B71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La conferenza si svolgerà in inglese e in Italiano e un </w:t>
      </w:r>
      <w:r w:rsidRPr="00A50B71">
        <w:rPr>
          <w:rFonts w:ascii="Helvetica" w:eastAsia="Times New Roman" w:hAnsi="Helvetica" w:cs="Helvetica"/>
          <w:b/>
          <w:bCs/>
          <w:color w:val="333333"/>
          <w:sz w:val="29"/>
          <w:szCs w:val="21"/>
          <w:lang w:eastAsia="it-IT"/>
        </w:rPr>
        <w:t>servizio di interpretazione</w:t>
      </w: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 xml:space="preserve"> sarà disponibile in entrambe le lingue.</w:t>
      </w:r>
    </w:p>
    <w:p w:rsidR="00A50B71" w:rsidRPr="00A50B71" w:rsidRDefault="00A50B71" w:rsidP="00A50B71">
      <w:pPr>
        <w:shd w:val="clear" w:color="auto" w:fill="FFFFFF"/>
        <w:spacing w:after="0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Contribuiamo insieme a proteggere e a promuovere il patrimonio religioso in Europa e nel mondo!</w:t>
      </w:r>
    </w:p>
    <w:p w:rsidR="00A50B71" w:rsidRPr="00A50B71" w:rsidRDefault="00A50B71" w:rsidP="00A50B71">
      <w:pPr>
        <w:shd w:val="clear" w:color="auto" w:fill="FFFFFF"/>
        <w:spacing w:after="0"/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</w:pPr>
      <w:r w:rsidRPr="00A50B71">
        <w:rPr>
          <w:rFonts w:ascii="Helvetica" w:eastAsia="Times New Roman" w:hAnsi="Helvetica" w:cs="Helvetica"/>
          <w:color w:val="333333"/>
          <w:sz w:val="29"/>
          <w:szCs w:val="21"/>
          <w:lang w:eastAsia="it-IT"/>
        </w:rPr>
        <w:t>E’ possibile iscriversi alla conferenza entro e non oltre il 24 ottobre 2016.</w:t>
      </w:r>
    </w:p>
    <w:p w:rsidR="00257A41" w:rsidRDefault="00257A41"/>
    <w:sectPr w:rsidR="00257A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71"/>
    <w:rsid w:val="000C1482"/>
    <w:rsid w:val="00257A41"/>
    <w:rsid w:val="004F5411"/>
    <w:rsid w:val="00A50B71"/>
    <w:rsid w:val="00E6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3B1"/>
  </w:style>
  <w:style w:type="paragraph" w:styleId="Titolo1">
    <w:name w:val="heading 1"/>
    <w:basedOn w:val="Normale"/>
    <w:next w:val="Normale"/>
    <w:link w:val="Titolo1Carattere"/>
    <w:uiPriority w:val="9"/>
    <w:qFormat/>
    <w:rsid w:val="00E673B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3B1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3B1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3B1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3B1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3B1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3B1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3B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3B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3B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3B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3B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3B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3B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3B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3B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3B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3B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673B1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3B1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E673B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3B1"/>
    <w:pPr>
      <w:spacing w:before="200" w:after="360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3B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Enfasigrassetto">
    <w:name w:val="Strong"/>
    <w:uiPriority w:val="22"/>
    <w:qFormat/>
    <w:rsid w:val="00E673B1"/>
    <w:rPr>
      <w:b/>
      <w:bCs/>
      <w:spacing w:val="0"/>
    </w:rPr>
  </w:style>
  <w:style w:type="character" w:styleId="Enfasicorsivo">
    <w:name w:val="Emphasis"/>
    <w:uiPriority w:val="20"/>
    <w:qFormat/>
    <w:rsid w:val="00E673B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essunaspaziatura">
    <w:name w:val="No Spacing"/>
    <w:basedOn w:val="Normale"/>
    <w:uiPriority w:val="1"/>
    <w:qFormat/>
    <w:rsid w:val="00E673B1"/>
    <w:pPr>
      <w:spacing w:after="0"/>
    </w:pPr>
  </w:style>
  <w:style w:type="paragraph" w:styleId="Paragrafoelenco">
    <w:name w:val="List Paragraph"/>
    <w:basedOn w:val="Normale"/>
    <w:uiPriority w:val="34"/>
    <w:qFormat/>
    <w:rsid w:val="00E673B1"/>
    <w:pPr>
      <w:numPr>
        <w:numId w:val="4"/>
      </w:numPr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673B1"/>
    <w:rPr>
      <w:b/>
      <w:i/>
      <w:iCs/>
      <w:color w:val="C0504D" w:themeColor="accent2"/>
      <w:sz w:val="24"/>
      <w:szCs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3B1"/>
    <w:rPr>
      <w:b/>
      <w:i/>
      <w:iCs/>
      <w:color w:val="C0504D" w:themeColor="accent2"/>
      <w:sz w:val="24"/>
      <w:szCs w:val="2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3B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3B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E673B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Enfasiintensa">
    <w:name w:val="Intense Emphasis"/>
    <w:uiPriority w:val="21"/>
    <w:qFormat/>
    <w:rsid w:val="00E673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E673B1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E673B1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E673B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673B1"/>
    <w:pPr>
      <w:outlineLvl w:val="9"/>
    </w:pPr>
    <w:rPr>
      <w:iCs w:val="0"/>
    </w:rPr>
  </w:style>
  <w:style w:type="paragraph" w:customStyle="1" w:styleId="Default">
    <w:name w:val="Default"/>
    <w:rsid w:val="00A50B7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48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73B1"/>
  </w:style>
  <w:style w:type="paragraph" w:styleId="Titolo1">
    <w:name w:val="heading 1"/>
    <w:basedOn w:val="Normale"/>
    <w:next w:val="Normale"/>
    <w:link w:val="Titolo1Carattere"/>
    <w:uiPriority w:val="9"/>
    <w:qFormat/>
    <w:rsid w:val="00E673B1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outlineLvl w:val="0"/>
    </w:pPr>
    <w:rPr>
      <w:rFonts w:asciiTheme="majorHAnsi" w:hAnsiTheme="majorHAnsi"/>
      <w:iCs/>
      <w:color w:val="FFFFFF"/>
      <w:sz w:val="28"/>
      <w:szCs w:val="3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3B1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3B1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3B1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3B1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3B1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3B1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943634" w:themeColor="accent2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3B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3B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3B1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3B1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3B1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3B1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3B1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3B1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3B1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3B1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3B1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673B1"/>
    <w:rPr>
      <w:b/>
      <w:bCs/>
      <w:color w:val="943634" w:themeColor="accent2" w:themeShade="BF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3B1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oloCarattere">
    <w:name w:val="Titolo Carattere"/>
    <w:basedOn w:val="Carpredefinitoparagrafo"/>
    <w:link w:val="Titolo"/>
    <w:uiPriority w:val="10"/>
    <w:rsid w:val="00E673B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3B1"/>
    <w:pPr>
      <w:spacing w:before="200" w:after="360"/>
    </w:pPr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3B1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Enfasigrassetto">
    <w:name w:val="Strong"/>
    <w:uiPriority w:val="22"/>
    <w:qFormat/>
    <w:rsid w:val="00E673B1"/>
    <w:rPr>
      <w:b/>
      <w:bCs/>
      <w:spacing w:val="0"/>
    </w:rPr>
  </w:style>
  <w:style w:type="character" w:styleId="Enfasicorsivo">
    <w:name w:val="Emphasis"/>
    <w:uiPriority w:val="20"/>
    <w:qFormat/>
    <w:rsid w:val="00E673B1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Nessunaspaziatura">
    <w:name w:val="No Spacing"/>
    <w:basedOn w:val="Normale"/>
    <w:uiPriority w:val="1"/>
    <w:qFormat/>
    <w:rsid w:val="00E673B1"/>
    <w:pPr>
      <w:spacing w:after="0"/>
    </w:pPr>
  </w:style>
  <w:style w:type="paragraph" w:styleId="Paragrafoelenco">
    <w:name w:val="List Paragraph"/>
    <w:basedOn w:val="Normale"/>
    <w:uiPriority w:val="34"/>
    <w:qFormat/>
    <w:rsid w:val="00E673B1"/>
    <w:pPr>
      <w:numPr>
        <w:numId w:val="4"/>
      </w:numPr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673B1"/>
    <w:rPr>
      <w:b/>
      <w:i/>
      <w:iCs/>
      <w:color w:val="C0504D" w:themeColor="accent2"/>
      <w:sz w:val="24"/>
      <w:szCs w:val="2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3B1"/>
    <w:rPr>
      <w:b/>
      <w:i/>
      <w:iCs/>
      <w:color w:val="C0504D" w:themeColor="accent2"/>
      <w:sz w:val="24"/>
      <w:szCs w:val="2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3B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3B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E673B1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Enfasiintensa">
    <w:name w:val="Intense Emphasis"/>
    <w:uiPriority w:val="21"/>
    <w:qFormat/>
    <w:rsid w:val="00E673B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E673B1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E673B1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E673B1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673B1"/>
    <w:pPr>
      <w:outlineLvl w:val="9"/>
    </w:pPr>
    <w:rPr>
      <w:iCs w:val="0"/>
    </w:rPr>
  </w:style>
  <w:style w:type="paragraph" w:customStyle="1" w:styleId="Default">
    <w:name w:val="Default"/>
    <w:rsid w:val="00A50B71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148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1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92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92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045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6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6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4660">
                              <w:blockQuote w:val="1"/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21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924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91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7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43398">
                              <w:blockQuote w:val="1"/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-routes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lumbia.edu/cu/arthistory/faculty/Freedber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Lusek</dc:creator>
  <cp:lastModifiedBy>Silvia Bianco</cp:lastModifiedBy>
  <cp:revision>2</cp:revision>
  <dcterms:created xsi:type="dcterms:W3CDTF">2016-10-27T09:51:00Z</dcterms:created>
  <dcterms:modified xsi:type="dcterms:W3CDTF">2016-10-27T09:51:00Z</dcterms:modified>
</cp:coreProperties>
</file>